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NormalWeb"/>
        <w:widowControl w:val="0"/>
        <w:adjustRightInd w:val="0"/>
        <w:snapToGrid w:val="0"/>
        <w:spacing w:before="0" w:beforeAutospacing="0" w:after="0" w:afterAutospacing="0"/>
        <w:jc w:val="both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附件4</w:t>
      </w:r>
    </w:p>
    <w:p>
      <w:pPr>
        <w:adjustRightInd w:val="0"/>
        <w:spacing w:after="156" w:afterLines="50" w:line="480" w:lineRule="exact"/>
        <w:jc w:val="center"/>
        <w:rPr>
          <w:rFonts w:ascii="方正小标宋简体" w:eastAsia="方正小标宋简体"/>
          <w:szCs w:val="21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2020-2021年度“广东省优秀共青团干部”申报表</w:t>
      </w:r>
      <w:bookmarkEnd w:id="0"/>
    </w:p>
    <w:tbl>
      <w:tblPr>
        <w:tblStyle w:val="TableNormal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981"/>
        <w:gridCol w:w="1405"/>
        <w:gridCol w:w="132"/>
        <w:gridCol w:w="1503"/>
        <w:gridCol w:w="108"/>
        <w:gridCol w:w="2075"/>
        <w:gridCol w:w="903"/>
      </w:tblGrid>
      <w:tr>
        <w:tblPrEx>
          <w:tblW w:w="907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    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    别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  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  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身份证号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（与智慧团建系统一致）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</w:t>
            </w: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是否完成年度团籍注册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所属类别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所在团支部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</w:t>
            </w: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不用填写此项）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任团干时间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</w:t>
            </w: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不用填写此项）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2020年度本人所属团组织述职评议考核综合评价等次（等次：好、较好、一般、差）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8"/>
                <w:szCs w:val="8"/>
              </w:rPr>
              <w:t>（少先队工作者序列不用填写此项）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/>
          <w:jc w:val="center"/>
        </w:trPr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团干类型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（专职、兼职、挂职）</w:t>
            </w:r>
          </w:p>
          <w:p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</w:t>
            </w: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不用填写此项）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个人2020年度工作考核结果（等次：优秀、称职、基本称职、不称职；未考核年度填写“无”）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广东“智慧团建”系统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所在团支部id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</w:t>
            </w:r>
          </w:p>
          <w:p>
            <w:pPr>
              <w:jc w:val="center"/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不用填写此项）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本人在</w:t>
            </w:r>
          </w:p>
          <w:p>
            <w:pPr>
              <w:jc w:val="center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“i志愿”系统记录的志愿服务时长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pacing w:val="24"/>
                <w:kern w:val="10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是否完成在线报到</w:t>
            </w:r>
          </w:p>
          <w:p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（作为团员）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是否入驻团干部移动端并完成团干报到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本人任职团组织及所有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下级团组织平均业务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及时响应率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（2020.01至2021.03）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本人任职团组织及所有下级团组织团员连续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3个月未交团费比例</w:t>
            </w:r>
          </w:p>
          <w:p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（截至2021.04.01）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 作 简 历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pacing w:val="-18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18"/>
                <w:szCs w:val="21"/>
              </w:rPr>
              <w:t xml:space="preserve">从 事 团 工 作 经 历 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近五年获得县市级团委以上荣誉情况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napToGrid w:val="0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>公示</w:t>
            </w:r>
          </w:p>
          <w:p>
            <w:pPr>
              <w:pStyle w:val="Date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spacing w:val="40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  <w:t>已于     年    月    日-     月    日，在（公示范围）</w:t>
            </w: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  <w:t>公示情况）</w:t>
            </w: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Date"/>
              <w:adjustRightInd/>
              <w:spacing w:line="240" w:lineRule="exact"/>
              <w:jc w:val="left"/>
              <w:textAlignment w:val="auto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 单位（盖章）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群众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评议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right="113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参与人数：                 时  间： 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好 评 率：                 组织者（签名或盖章）：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所在单位团组织意见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（盖　章）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　　　 　 年  月  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06"/>
              </w:rPr>
              <w:t>所在单位上级党组织或上级党组织纪检机关意见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　　　 　 年  月  日</w:t>
            </w:r>
          </w:p>
        </w:tc>
      </w:tr>
      <w:tr>
        <w:tblPrEx>
          <w:tblW w:w="907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w w:val="110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所在单位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　　　 　 年  月  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w w:val="110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市级团委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（盖　章）</w:t>
            </w:r>
          </w:p>
          <w:p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　　　        年  月  日</w:t>
            </w:r>
          </w:p>
        </w:tc>
      </w:tr>
    </w:tbl>
    <w:p>
      <w:pPr>
        <w:pStyle w:val="NormalWeb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ascii="方正仿宋_GBK" w:eastAsia="方正仿宋_GBK" w:hAnsi="方正仿宋_GBK" w:cs="方正仿宋_GBK" w:hint="eastAsia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说明：.所属类别指党政机关、事业单位、普通高校、普通中学、中等职业学校、国有企业、集体企业、“两新”组织（包括非公企业、青年社会组织、互联网行业组织等）、农村、街道社区、军队、新兴青年群体、其他。</w:t>
      </w:r>
    </w:p>
    <w:p>
      <w:pPr>
        <w:pStyle w:val="NormalWeb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ascii="方正仿宋_GBK" w:eastAsia="方正仿宋_GBK" w:hAnsi="方正仿宋_GBK" w:cs="方正仿宋_GBK" w:hint="eastAsia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2.平均业务及时响应率=</w:t>
      </w:r>
      <w:r>
        <w:rPr>
          <w:rFonts w:ascii="方正仿宋_GBK" w:eastAsia="方正仿宋_GBK" w:hAnsi="方正仿宋_GBK" w:cs="方正仿宋_GBK" w:hint="eastAsia"/>
          <w:position w:val="-24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15pt;height:30.45pt" o:oleicon="f" o:ole="" coordsize="21600,21600" o:preferrelative="t" filled="f" stroked="f">
            <v:stroke joinstyle="miter"/>
            <v:imagedata r:id="rId5" o:title=""/>
            <o:lock v:ext="edit" aspectratio="t"/>
            <w10:anchorlock/>
          </v:shape>
          <o:OLEObject Type="Embed" ProgID="Equation.3" ShapeID="_x0000_i1025" DrawAspect="Content" ObjectID="_1468075725" r:id="rId6"/>
        </w:objec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。</w:t>
      </w:r>
    </w:p>
    <w:p>
      <w:pPr>
        <w:pStyle w:val="NormalWeb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ascii="方正仿宋_GBK" w:eastAsia="方正仿宋_GBK" w:hAnsi="方正仿宋_GBK" w:cs="方正仿宋_GBK" w:hint="eastAsia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3.团员连续3个月未交团费比例=</w:t>
      </w:r>
      <w:r>
        <w:rPr>
          <w:rFonts w:ascii="方正仿宋_GBK" w:eastAsia="方正仿宋_GBK" w:hAnsi="方正仿宋_GBK" w:cs="方正仿宋_GBK" w:hint="eastAsia"/>
          <w:position w:val="-26"/>
          <w:sz w:val="21"/>
          <w:szCs w:val="21"/>
        </w:rPr>
        <w:object>
          <v:shape id="_x0000_i1026" type="#_x0000_t75" style="width:131.15pt;height:30.45pt" o:oleicon="f" o:ole="" coordsize="21600,21600" o:preferrelative="t" filled="f" stroked="f">
            <v:stroke joinstyle="miter"/>
            <v:imagedata r:id="rId7" o:title=""/>
            <o:lock v:ext="edit" aspectratio="t"/>
            <w10:anchorlock/>
          </v:shape>
          <o:OLEObject Type="Embed" ProgID="Equation.3" ShapeID="_x0000_i1026" DrawAspect="Content" ObjectID="_1468075726" r:id="rId8"/>
        </w:objec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。</w:t>
      </w:r>
    </w:p>
    <w:p>
      <w:pPr>
        <w:widowControl w:val="0"/>
        <w:adjustRightInd w:val="0"/>
        <w:snapToGrid w:val="0"/>
        <w:ind w:firstLine="420" w:firstLineChars="200"/>
        <w:rPr>
          <w:rFonts w:ascii="方正仿宋_GBK" w:eastAsia="方正仿宋_GBK" w:hAnsi="方正仿宋_GBK" w:cs="方正仿宋_GBK" w:hint="eastAsia"/>
          <w:szCs w:val="21"/>
        </w:rPr>
      </w:pPr>
      <w:r>
        <w:rPr>
          <w:rFonts w:ascii="方正仿宋_GBK" w:eastAsia="方正仿宋_GBK" w:hAnsi="方正仿宋_GBK" w:cs="方正仿宋_GBK" w:hint="eastAsia"/>
        </w:rPr>
        <w:t>4</w:t>
      </w:r>
      <w:r>
        <w:rPr>
          <w:rFonts w:ascii="方正仿宋_GBK" w:eastAsia="方正仿宋_GBK" w:hAnsi="方正仿宋_GBK" w:cs="方正仿宋_GBK" w:hint="eastAsia"/>
          <w:szCs w:val="21"/>
        </w:rPr>
        <w:t>.请勿更改申报表格式，保持本表在两页纸内，纸质版请双面打印。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493BEC"/>
    <w:rsid w:val="03493BEC"/>
    <w:rsid w:val="43DC192F"/>
    <w:rsid w:val="625E1D2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 w:qFormat="1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image" Target="media/image2.wmf" /><Relationship Id="rId8" Type="http://schemas.openxmlformats.org/officeDocument/2006/relationships/oleObject" Target="embeddings/oleObject2.bin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.ZhY.</dc:creator>
  <cp:lastModifiedBy>.ZhY.</cp:lastModifiedBy>
  <cp:revision>1</cp:revision>
  <dcterms:created xsi:type="dcterms:W3CDTF">2021-03-14T08:48:00Z</dcterms:created>
  <dcterms:modified xsi:type="dcterms:W3CDTF">2021-03-14T08:50:49Z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